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FE5" w:rsidRPr="00AC2B15" w:rsidRDefault="00FF7F84" w:rsidP="00E94FE5">
      <w:pPr>
        <w:numPr>
          <w:ilvl w:val="0"/>
          <w:numId w:val="20"/>
        </w:numPr>
        <w:tabs>
          <w:tab w:val="clear" w:pos="720"/>
          <w:tab w:val="num" w:pos="360"/>
        </w:tabs>
        <w:spacing w:before="240"/>
        <w:ind w:left="360"/>
        <w:jc w:val="both"/>
        <w:rPr>
          <w:rFonts w:ascii="Arial" w:hAnsi="Arial" w:cs="Arial"/>
          <w:bCs/>
          <w:spacing w:val="-3"/>
          <w:sz w:val="22"/>
          <w:szCs w:val="22"/>
        </w:rPr>
      </w:pPr>
      <w:bookmarkStart w:id="0" w:name="_GoBack"/>
      <w:bookmarkEnd w:id="0"/>
      <w:r w:rsidRPr="00E94FE5">
        <w:rPr>
          <w:rFonts w:ascii="Arial" w:hAnsi="Arial" w:cs="Arial"/>
          <w:bCs/>
          <w:spacing w:val="-3"/>
          <w:sz w:val="22"/>
          <w:szCs w:val="22"/>
        </w:rPr>
        <w:t>Renewable Energy Industry Development Plan (REIDP)</w:t>
      </w:r>
      <w:r w:rsidR="00E94FE5" w:rsidRPr="00E94FE5">
        <w:rPr>
          <w:rFonts w:ascii="Arial" w:hAnsi="Arial" w:cs="Arial"/>
          <w:sz w:val="22"/>
          <w:szCs w:val="22"/>
        </w:rPr>
        <w:t xml:space="preserve"> is a key component of the Queensland Renewable Energy Plan (QREP) and will contribute to achieving the QREP goal of attracting 20 per cent of investment in renewable energy generation driven by the national Renewable Energy Target to 2020.  </w:t>
      </w:r>
    </w:p>
    <w:p w:rsidR="00AC2B15" w:rsidRPr="00E94FE5" w:rsidRDefault="00AC2B15" w:rsidP="00AC2B15">
      <w:pPr>
        <w:numPr>
          <w:ilvl w:val="0"/>
          <w:numId w:val="20"/>
        </w:numPr>
        <w:tabs>
          <w:tab w:val="clear" w:pos="720"/>
          <w:tab w:val="num" w:pos="360"/>
        </w:tabs>
        <w:spacing w:before="240"/>
        <w:ind w:left="360"/>
        <w:jc w:val="both"/>
        <w:rPr>
          <w:rFonts w:ascii="Arial" w:hAnsi="Arial" w:cs="Arial"/>
          <w:bCs/>
          <w:spacing w:val="-3"/>
          <w:sz w:val="22"/>
          <w:szCs w:val="22"/>
        </w:rPr>
      </w:pPr>
      <w:r w:rsidRPr="00E94FE5">
        <w:rPr>
          <w:rFonts w:ascii="Arial" w:hAnsi="Arial" w:cs="Arial"/>
          <w:bCs/>
          <w:spacing w:val="-3"/>
          <w:sz w:val="22"/>
          <w:szCs w:val="22"/>
        </w:rPr>
        <w:t xml:space="preserve">The </w:t>
      </w:r>
      <w:r w:rsidRPr="00E94FE5">
        <w:rPr>
          <w:rFonts w:ascii="Arial" w:hAnsi="Arial" w:cs="Arial"/>
          <w:sz w:val="22"/>
          <w:szCs w:val="22"/>
        </w:rPr>
        <w:t xml:space="preserve">REIDP </w:t>
      </w:r>
      <w:r w:rsidRPr="00E94FE5">
        <w:rPr>
          <w:rFonts w:ascii="Arial" w:hAnsi="Arial" w:cs="Arial"/>
          <w:bCs/>
          <w:spacing w:val="-3"/>
          <w:sz w:val="22"/>
          <w:szCs w:val="22"/>
        </w:rPr>
        <w:t xml:space="preserve">initiatives will improve access to finance, drive technological innovation, develop a skilled workforce, remove regulatory barriers and provide better access to information relevant to renewable energy development in </w:t>
      </w:r>
      <w:smartTag w:uri="urn:schemas-microsoft-com:office:smarttags" w:element="place">
        <w:smartTag w:uri="urn:schemas-microsoft-com:office:smarttags" w:element="State">
          <w:r w:rsidRPr="00E94FE5">
            <w:rPr>
              <w:rFonts w:ascii="Arial" w:hAnsi="Arial" w:cs="Arial"/>
              <w:bCs/>
              <w:spacing w:val="-3"/>
              <w:sz w:val="22"/>
              <w:szCs w:val="22"/>
            </w:rPr>
            <w:t>Queensland</w:t>
          </w:r>
        </w:smartTag>
      </w:smartTag>
      <w:r w:rsidRPr="00E94FE5">
        <w:rPr>
          <w:rFonts w:ascii="Arial" w:hAnsi="Arial" w:cs="Arial"/>
          <w:bCs/>
          <w:spacing w:val="-3"/>
          <w:sz w:val="22"/>
          <w:szCs w:val="22"/>
        </w:rPr>
        <w:t>.</w:t>
      </w:r>
    </w:p>
    <w:p w:rsidR="00FF7F84" w:rsidRDefault="00FF7F84" w:rsidP="00E94FE5">
      <w:pPr>
        <w:numPr>
          <w:ilvl w:val="0"/>
          <w:numId w:val="20"/>
        </w:numPr>
        <w:tabs>
          <w:tab w:val="clear" w:pos="720"/>
          <w:tab w:val="num" w:pos="360"/>
        </w:tabs>
        <w:spacing w:before="240"/>
        <w:ind w:left="360"/>
        <w:jc w:val="both"/>
        <w:rPr>
          <w:rFonts w:ascii="Arial" w:hAnsi="Arial" w:cs="Arial"/>
          <w:sz w:val="22"/>
          <w:szCs w:val="22"/>
        </w:rPr>
      </w:pPr>
      <w:r>
        <w:rPr>
          <w:rFonts w:ascii="Arial" w:hAnsi="Arial" w:cs="Arial"/>
          <w:sz w:val="22"/>
          <w:szCs w:val="22"/>
        </w:rPr>
        <w:t>The REIDP will prepare the industry for a carbon price and assist them to take full advantage of the funding opportunities available under the proposed national carbon package.</w:t>
      </w:r>
    </w:p>
    <w:p w:rsidR="00FF7F84" w:rsidRPr="00FF7F84" w:rsidRDefault="00FF7F84" w:rsidP="00E94FE5">
      <w:pPr>
        <w:numPr>
          <w:ilvl w:val="0"/>
          <w:numId w:val="20"/>
        </w:numPr>
        <w:tabs>
          <w:tab w:val="clear" w:pos="720"/>
          <w:tab w:val="num" w:pos="360"/>
        </w:tabs>
        <w:spacing w:before="240"/>
        <w:ind w:left="360"/>
        <w:jc w:val="both"/>
        <w:rPr>
          <w:rFonts w:ascii="Arial" w:hAnsi="Arial" w:cs="Arial"/>
          <w:sz w:val="22"/>
          <w:szCs w:val="22"/>
        </w:rPr>
      </w:pPr>
      <w:r>
        <w:rPr>
          <w:rFonts w:ascii="Arial" w:hAnsi="Arial" w:cs="Arial"/>
          <w:sz w:val="22"/>
          <w:szCs w:val="22"/>
        </w:rPr>
        <w:t>I</w:t>
      </w:r>
      <w:r w:rsidRPr="00FF7F84">
        <w:rPr>
          <w:rFonts w:ascii="Arial" w:hAnsi="Arial" w:cs="Arial"/>
          <w:sz w:val="22"/>
          <w:szCs w:val="22"/>
        </w:rPr>
        <w:t xml:space="preserve">nvestment in renewable energy </w:t>
      </w:r>
      <w:r>
        <w:rPr>
          <w:rFonts w:ascii="Arial" w:hAnsi="Arial" w:cs="Arial"/>
          <w:sz w:val="22"/>
          <w:szCs w:val="22"/>
        </w:rPr>
        <w:t xml:space="preserve">will be pulled forward </w:t>
      </w:r>
      <w:r w:rsidRPr="00FF7F84">
        <w:rPr>
          <w:rFonts w:ascii="Arial" w:hAnsi="Arial" w:cs="Arial"/>
          <w:sz w:val="22"/>
          <w:szCs w:val="22"/>
        </w:rPr>
        <w:t>by targeting those projects that have the potential to demonstrate a commercial business model and operate without future Government support.  Examples could include commercial and industria</w:t>
      </w:r>
      <w:r>
        <w:rPr>
          <w:rFonts w:ascii="Arial" w:hAnsi="Arial" w:cs="Arial"/>
          <w:sz w:val="22"/>
          <w:szCs w:val="22"/>
        </w:rPr>
        <w:t xml:space="preserve">l sector projects, </w:t>
      </w:r>
      <w:r w:rsidRPr="00FF7F84">
        <w:rPr>
          <w:rFonts w:ascii="Arial" w:hAnsi="Arial" w:cs="Arial"/>
          <w:sz w:val="22"/>
          <w:szCs w:val="22"/>
        </w:rPr>
        <w:t>off-grid applications and hybrid renewable energy applications.</w:t>
      </w:r>
    </w:p>
    <w:p w:rsidR="00E94FE5" w:rsidRPr="00E94FE5" w:rsidRDefault="00E94FE5" w:rsidP="00E94FE5">
      <w:pPr>
        <w:numPr>
          <w:ilvl w:val="0"/>
          <w:numId w:val="20"/>
        </w:numPr>
        <w:tabs>
          <w:tab w:val="clear" w:pos="720"/>
          <w:tab w:val="num" w:pos="360"/>
        </w:tabs>
        <w:spacing w:before="240"/>
        <w:ind w:left="360"/>
        <w:jc w:val="both"/>
        <w:rPr>
          <w:rFonts w:ascii="Arial" w:hAnsi="Arial" w:cs="Arial"/>
          <w:bCs/>
          <w:spacing w:val="-3"/>
          <w:sz w:val="22"/>
          <w:szCs w:val="22"/>
        </w:rPr>
      </w:pPr>
      <w:r w:rsidRPr="00E94FE5">
        <w:rPr>
          <w:rFonts w:ascii="Arial" w:hAnsi="Arial" w:cs="Arial"/>
          <w:bCs/>
          <w:spacing w:val="-3"/>
          <w:sz w:val="22"/>
          <w:szCs w:val="22"/>
        </w:rPr>
        <w:t>R</w:t>
      </w:r>
      <w:r w:rsidRPr="00E94FE5">
        <w:rPr>
          <w:rFonts w:ascii="Arial" w:hAnsi="Arial" w:cs="Arial"/>
          <w:sz w:val="22"/>
          <w:szCs w:val="22"/>
        </w:rPr>
        <w:t xml:space="preserve">EIDP also closely links to the Queensland Energy Management Plan (QEMP).  QEMP, launched by Queensland Government in May 2011, aims to manage electricity growth in a cost effective manner through a range of initiatives aimed at engaging electricity consumers, distributors and the broader community.  </w:t>
      </w:r>
    </w:p>
    <w:p w:rsidR="00E26022" w:rsidRPr="00E26022" w:rsidRDefault="00DD5D1E" w:rsidP="00E94FE5">
      <w:pPr>
        <w:numPr>
          <w:ilvl w:val="0"/>
          <w:numId w:val="20"/>
        </w:numPr>
        <w:tabs>
          <w:tab w:val="clear" w:pos="720"/>
          <w:tab w:val="num" w:pos="360"/>
          <w:tab w:val="num" w:pos="540"/>
        </w:tabs>
        <w:spacing w:before="240"/>
        <w:ind w:left="360"/>
        <w:jc w:val="both"/>
        <w:rPr>
          <w:rFonts w:ascii="Arial" w:hAnsi="Arial" w:cs="Arial"/>
          <w:kern w:val="20"/>
          <w:sz w:val="22"/>
          <w:szCs w:val="22"/>
        </w:rPr>
      </w:pPr>
      <w:r w:rsidRPr="00E94FE5">
        <w:rPr>
          <w:rFonts w:ascii="Arial" w:hAnsi="Arial" w:cs="Arial"/>
          <w:sz w:val="22"/>
          <w:szCs w:val="22"/>
          <w:u w:val="single"/>
        </w:rPr>
        <w:t>Cabinet approved</w:t>
      </w:r>
      <w:r w:rsidRPr="00E94FE5">
        <w:rPr>
          <w:rFonts w:ascii="Arial" w:hAnsi="Arial" w:cs="Arial"/>
          <w:sz w:val="22"/>
          <w:szCs w:val="22"/>
        </w:rPr>
        <w:t xml:space="preserve"> </w:t>
      </w:r>
      <w:r w:rsidRPr="00E94FE5">
        <w:rPr>
          <w:rFonts w:ascii="Arial" w:hAnsi="Arial" w:cs="Arial"/>
          <w:bCs/>
          <w:spacing w:val="-3"/>
          <w:sz w:val="22"/>
          <w:szCs w:val="22"/>
        </w:rPr>
        <w:t xml:space="preserve">the </w:t>
      </w:r>
      <w:r w:rsidR="00190C25" w:rsidRPr="00190C25">
        <w:rPr>
          <w:rFonts w:ascii="Arial" w:hAnsi="Arial" w:cs="Arial"/>
          <w:bCs/>
          <w:spacing w:val="-3"/>
          <w:sz w:val="22"/>
          <w:szCs w:val="22"/>
        </w:rPr>
        <w:t xml:space="preserve">Renewable Energy Industry Development Plan </w:t>
      </w:r>
      <w:r w:rsidR="00190C25">
        <w:rPr>
          <w:rFonts w:ascii="Arial" w:hAnsi="Arial" w:cs="Arial"/>
          <w:bCs/>
          <w:spacing w:val="-3"/>
          <w:sz w:val="22"/>
          <w:szCs w:val="22"/>
        </w:rPr>
        <w:t>(</w:t>
      </w:r>
      <w:r w:rsidR="00E94FE5" w:rsidRPr="00E94FE5">
        <w:rPr>
          <w:rFonts w:ascii="Arial" w:hAnsi="Arial" w:cs="Arial"/>
          <w:sz w:val="22"/>
          <w:szCs w:val="22"/>
        </w:rPr>
        <w:t>REIDP</w:t>
      </w:r>
      <w:r w:rsidR="00190C25">
        <w:rPr>
          <w:rFonts w:ascii="Arial" w:hAnsi="Arial" w:cs="Arial"/>
          <w:sz w:val="22"/>
          <w:szCs w:val="22"/>
        </w:rPr>
        <w:t>)</w:t>
      </w:r>
      <w:r w:rsidR="00E26022">
        <w:rPr>
          <w:rFonts w:ascii="Arial" w:hAnsi="Arial" w:cs="Arial"/>
          <w:sz w:val="22"/>
          <w:szCs w:val="22"/>
        </w:rPr>
        <w:t xml:space="preserve"> and</w:t>
      </w:r>
      <w:r w:rsidR="00067CB8">
        <w:rPr>
          <w:rFonts w:ascii="Arial" w:hAnsi="Arial" w:cs="Arial"/>
          <w:sz w:val="22"/>
          <w:szCs w:val="22"/>
        </w:rPr>
        <w:t xml:space="preserve"> </w:t>
      </w:r>
      <w:r w:rsidR="00E26022" w:rsidRPr="00E94FE5">
        <w:rPr>
          <w:rFonts w:ascii="Arial" w:hAnsi="Arial" w:cs="Arial"/>
          <w:sz w:val="22"/>
          <w:szCs w:val="22"/>
        </w:rPr>
        <w:t xml:space="preserve">that </w:t>
      </w:r>
    </w:p>
    <w:p w:rsidR="00E26022" w:rsidRPr="00E26022" w:rsidRDefault="00E26022" w:rsidP="00190C25">
      <w:pPr>
        <w:numPr>
          <w:ilvl w:val="0"/>
          <w:numId w:val="28"/>
        </w:numPr>
        <w:spacing w:before="120"/>
        <w:ind w:left="714" w:hanging="357"/>
        <w:jc w:val="both"/>
        <w:rPr>
          <w:rFonts w:ascii="Arial" w:hAnsi="Arial" w:cs="Arial"/>
          <w:kern w:val="20"/>
          <w:sz w:val="22"/>
          <w:szCs w:val="22"/>
        </w:rPr>
      </w:pPr>
      <w:r w:rsidRPr="00E94FE5">
        <w:rPr>
          <w:rFonts w:ascii="Arial" w:hAnsi="Arial" w:cs="Arial"/>
          <w:sz w:val="22"/>
          <w:szCs w:val="22"/>
        </w:rPr>
        <w:t xml:space="preserve">the scope of the </w:t>
      </w:r>
      <w:r w:rsidR="00190C25">
        <w:rPr>
          <w:rFonts w:ascii="Arial" w:hAnsi="Arial" w:cs="Arial"/>
          <w:sz w:val="22"/>
          <w:szCs w:val="22"/>
        </w:rPr>
        <w:t>Plan</w:t>
      </w:r>
      <w:r w:rsidRPr="00E94FE5">
        <w:rPr>
          <w:rFonts w:ascii="Arial" w:hAnsi="Arial" w:cs="Arial"/>
          <w:sz w:val="22"/>
          <w:szCs w:val="22"/>
        </w:rPr>
        <w:t xml:space="preserve"> include implementation of Best Practice Renewable Energy Regulation, initiative 7 of the Queensland Renewable Energy Plan</w:t>
      </w:r>
      <w:r>
        <w:rPr>
          <w:rFonts w:ascii="Arial" w:hAnsi="Arial" w:cs="Arial"/>
          <w:sz w:val="22"/>
          <w:szCs w:val="22"/>
        </w:rPr>
        <w:t xml:space="preserve">; and </w:t>
      </w:r>
    </w:p>
    <w:p w:rsidR="00E94FE5" w:rsidRPr="00E94FE5" w:rsidRDefault="00E26022" w:rsidP="00190C25">
      <w:pPr>
        <w:numPr>
          <w:ilvl w:val="0"/>
          <w:numId w:val="28"/>
        </w:numPr>
        <w:spacing w:before="120"/>
        <w:ind w:left="714" w:hanging="357"/>
        <w:jc w:val="both"/>
        <w:rPr>
          <w:rFonts w:ascii="Arial" w:hAnsi="Arial" w:cs="Arial"/>
          <w:kern w:val="20"/>
          <w:sz w:val="22"/>
          <w:szCs w:val="22"/>
        </w:rPr>
      </w:pPr>
      <w:r>
        <w:rPr>
          <w:rFonts w:ascii="Arial" w:hAnsi="Arial" w:cs="Arial"/>
          <w:sz w:val="22"/>
          <w:szCs w:val="22"/>
        </w:rPr>
        <w:t xml:space="preserve">the </w:t>
      </w:r>
      <w:r w:rsidRPr="00E94FE5">
        <w:rPr>
          <w:rFonts w:ascii="Arial" w:hAnsi="Arial" w:cs="Arial"/>
          <w:sz w:val="22"/>
          <w:szCs w:val="22"/>
        </w:rPr>
        <w:t xml:space="preserve">expansion of the scope of </w:t>
      </w:r>
      <w:r w:rsidR="00190C25">
        <w:rPr>
          <w:rFonts w:ascii="Arial" w:hAnsi="Arial" w:cs="Arial"/>
          <w:sz w:val="22"/>
          <w:szCs w:val="22"/>
        </w:rPr>
        <w:t>the Plan</w:t>
      </w:r>
      <w:r w:rsidRPr="00E94FE5">
        <w:rPr>
          <w:rFonts w:ascii="Arial" w:hAnsi="Arial" w:cs="Arial"/>
          <w:sz w:val="22"/>
          <w:szCs w:val="22"/>
        </w:rPr>
        <w:t xml:space="preserve"> </w:t>
      </w:r>
      <w:r>
        <w:rPr>
          <w:rFonts w:ascii="Arial" w:hAnsi="Arial" w:cs="Arial"/>
          <w:sz w:val="22"/>
          <w:szCs w:val="22"/>
        </w:rPr>
        <w:t xml:space="preserve">from those specified in the </w:t>
      </w:r>
      <w:r w:rsidR="00190C25" w:rsidRPr="00190C25">
        <w:rPr>
          <w:rFonts w:ascii="Arial" w:hAnsi="Arial" w:cs="Arial"/>
          <w:sz w:val="22"/>
          <w:szCs w:val="22"/>
        </w:rPr>
        <w:t xml:space="preserve">Queensland Renewable Energy Plan </w:t>
      </w:r>
      <w:r w:rsidRPr="00E94FE5">
        <w:rPr>
          <w:rFonts w:ascii="Arial" w:hAnsi="Arial" w:cs="Arial"/>
          <w:sz w:val="22"/>
          <w:szCs w:val="22"/>
        </w:rPr>
        <w:t xml:space="preserve">to include an additional Far North Renewable Energy Zone to include Townsville and </w:t>
      </w:r>
      <w:smartTag w:uri="urn:schemas-microsoft-com:office:smarttags" w:element="City">
        <w:smartTag w:uri="urn:schemas-microsoft-com:office:smarttags" w:element="place">
          <w:r w:rsidRPr="00E94FE5">
            <w:rPr>
              <w:rFonts w:ascii="Arial" w:hAnsi="Arial" w:cs="Arial"/>
              <w:sz w:val="22"/>
              <w:szCs w:val="22"/>
            </w:rPr>
            <w:t>Cairns</w:t>
          </w:r>
        </w:smartTag>
      </w:smartTag>
      <w:r w:rsidR="00E94FE5">
        <w:rPr>
          <w:rFonts w:ascii="Arial" w:hAnsi="Arial" w:cs="Arial"/>
          <w:sz w:val="22"/>
          <w:szCs w:val="22"/>
        </w:rPr>
        <w:t>.</w:t>
      </w:r>
    </w:p>
    <w:p w:rsidR="00DD5D1E" w:rsidRPr="00190C25" w:rsidRDefault="00DD5D1E" w:rsidP="00190C25">
      <w:pPr>
        <w:numPr>
          <w:ilvl w:val="0"/>
          <w:numId w:val="20"/>
        </w:numPr>
        <w:tabs>
          <w:tab w:val="clear" w:pos="720"/>
          <w:tab w:val="num" w:pos="360"/>
        </w:tabs>
        <w:spacing w:before="360"/>
        <w:ind w:left="357" w:hanging="357"/>
        <w:jc w:val="both"/>
        <w:rPr>
          <w:rFonts w:ascii="Arial" w:hAnsi="Arial" w:cs="Arial"/>
          <w:sz w:val="22"/>
          <w:szCs w:val="22"/>
        </w:rPr>
      </w:pPr>
      <w:r w:rsidRPr="00E94FE5">
        <w:rPr>
          <w:rFonts w:ascii="Arial" w:hAnsi="Arial" w:cs="Arial"/>
          <w:i/>
          <w:sz w:val="22"/>
          <w:szCs w:val="22"/>
          <w:u w:val="single"/>
        </w:rPr>
        <w:t>Attachments</w:t>
      </w:r>
    </w:p>
    <w:p w:rsidR="002238EA" w:rsidRPr="00292604" w:rsidRDefault="0052537C" w:rsidP="006D0DFF">
      <w:pPr>
        <w:numPr>
          <w:ilvl w:val="0"/>
          <w:numId w:val="24"/>
        </w:numPr>
        <w:tabs>
          <w:tab w:val="clear" w:pos="1080"/>
          <w:tab w:val="num" w:pos="851"/>
        </w:tabs>
        <w:spacing w:before="120"/>
        <w:ind w:left="851" w:hanging="425"/>
        <w:jc w:val="both"/>
        <w:rPr>
          <w:rFonts w:ascii="Arial" w:hAnsi="Arial" w:cs="Arial"/>
          <w:i/>
          <w:sz w:val="22"/>
          <w:szCs w:val="22"/>
          <w:u w:val="single"/>
        </w:rPr>
      </w:pPr>
      <w:hyperlink r:id="rId7" w:history="1">
        <w:r w:rsidR="002238EA" w:rsidRPr="006D0DFF">
          <w:rPr>
            <w:rStyle w:val="Hyperlink"/>
            <w:rFonts w:ascii="Arial" w:hAnsi="Arial" w:cs="Arial"/>
            <w:sz w:val="22"/>
            <w:szCs w:val="22"/>
          </w:rPr>
          <w:t xml:space="preserve">Renewable Energy Industry Development </w:t>
        </w:r>
        <w:r w:rsidR="006D0DFF" w:rsidRPr="006D0DFF">
          <w:rPr>
            <w:rStyle w:val="Hyperlink"/>
            <w:rFonts w:ascii="Arial" w:hAnsi="Arial" w:cs="Arial"/>
            <w:sz w:val="22"/>
            <w:szCs w:val="22"/>
          </w:rPr>
          <w:t xml:space="preserve">Plan – Action </w:t>
        </w:r>
        <w:r w:rsidR="002238EA" w:rsidRPr="006D0DFF">
          <w:rPr>
            <w:rStyle w:val="Hyperlink"/>
            <w:rFonts w:ascii="Arial" w:hAnsi="Arial" w:cs="Arial"/>
            <w:sz w:val="22"/>
            <w:szCs w:val="22"/>
          </w:rPr>
          <w:t>Plan</w:t>
        </w:r>
      </w:hyperlink>
    </w:p>
    <w:p w:rsidR="00292604" w:rsidRDefault="00292604" w:rsidP="00292604">
      <w:pPr>
        <w:spacing w:before="120"/>
        <w:jc w:val="both"/>
        <w:rPr>
          <w:rFonts w:ascii="Arial" w:hAnsi="Arial" w:cs="Arial"/>
          <w:sz w:val="22"/>
          <w:szCs w:val="22"/>
        </w:rPr>
      </w:pPr>
    </w:p>
    <w:p w:rsidR="00292604" w:rsidRPr="00E94FE5" w:rsidRDefault="00292604" w:rsidP="00292604">
      <w:pPr>
        <w:spacing w:before="120"/>
        <w:jc w:val="both"/>
        <w:rPr>
          <w:rFonts w:ascii="Arial" w:hAnsi="Arial" w:cs="Arial"/>
          <w:i/>
          <w:sz w:val="22"/>
          <w:szCs w:val="22"/>
          <w:u w:val="single"/>
        </w:rPr>
      </w:pPr>
    </w:p>
    <w:sectPr w:rsidR="00292604" w:rsidRPr="00E94FE5" w:rsidSect="0021344B">
      <w:headerReference w:type="default" r:id="rId8"/>
      <w:footerReference w:type="default" r:id="rId9"/>
      <w:headerReference w:type="first" r:id="rId10"/>
      <w:pgSz w:w="11907" w:h="16840" w:code="9"/>
      <w:pgMar w:top="1985" w:right="1418" w:bottom="426" w:left="1418"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D45" w:rsidRDefault="00BB1D45">
      <w:r>
        <w:separator/>
      </w:r>
    </w:p>
  </w:endnote>
  <w:endnote w:type="continuationSeparator" w:id="0">
    <w:p w:rsidR="00BB1D45" w:rsidRDefault="00BB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ED3" w:rsidRPr="001141E1" w:rsidRDefault="00560ED3" w:rsidP="00745F4C">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D45" w:rsidRDefault="00BB1D45">
      <w:r>
        <w:separator/>
      </w:r>
    </w:p>
  </w:footnote>
  <w:footnote w:type="continuationSeparator" w:id="0">
    <w:p w:rsidR="00BB1D45" w:rsidRDefault="00BB1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ED3" w:rsidRPr="000400F9" w:rsidRDefault="002D6A04" w:rsidP="00745F4C">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560ED3" w:rsidRPr="000400F9">
      <w:rPr>
        <w:rFonts w:ascii="Arial" w:hAnsi="Arial" w:cs="Arial"/>
        <w:b/>
        <w:sz w:val="22"/>
        <w:szCs w:val="22"/>
        <w:u w:val="single"/>
      </w:rPr>
      <w:t xml:space="preserve">Cabinet – </w:t>
    </w:r>
    <w:r w:rsidR="00560ED3">
      <w:rPr>
        <w:rFonts w:ascii="Arial" w:hAnsi="Arial" w:cs="Arial"/>
        <w:b/>
        <w:sz w:val="22"/>
        <w:szCs w:val="22"/>
        <w:u w:val="single"/>
      </w:rPr>
      <w:t>month year</w:t>
    </w:r>
  </w:p>
  <w:p w:rsidR="00560ED3" w:rsidRDefault="00560ED3" w:rsidP="00745F4C">
    <w:pPr>
      <w:pStyle w:val="Header"/>
      <w:spacing w:before="120"/>
      <w:rPr>
        <w:rFonts w:ascii="Arial" w:hAnsi="Arial" w:cs="Arial"/>
        <w:b/>
        <w:sz w:val="22"/>
        <w:szCs w:val="22"/>
        <w:u w:val="single"/>
      </w:rPr>
    </w:pPr>
    <w:r>
      <w:rPr>
        <w:rFonts w:ascii="Arial" w:hAnsi="Arial" w:cs="Arial"/>
        <w:b/>
        <w:sz w:val="22"/>
        <w:szCs w:val="22"/>
        <w:u w:val="single"/>
      </w:rPr>
      <w:t>submission subject</w:t>
    </w:r>
  </w:p>
  <w:p w:rsidR="00560ED3" w:rsidRDefault="00560ED3" w:rsidP="00745F4C">
    <w:pPr>
      <w:pStyle w:val="Header"/>
      <w:spacing w:before="120"/>
      <w:rPr>
        <w:rFonts w:ascii="Arial" w:hAnsi="Arial" w:cs="Arial"/>
        <w:b/>
        <w:sz w:val="22"/>
        <w:szCs w:val="22"/>
        <w:u w:val="single"/>
      </w:rPr>
    </w:pPr>
    <w:r>
      <w:rPr>
        <w:rFonts w:ascii="Arial" w:hAnsi="Arial" w:cs="Arial"/>
        <w:b/>
        <w:sz w:val="22"/>
        <w:szCs w:val="22"/>
        <w:u w:val="single"/>
      </w:rPr>
      <w:t>Minister/s title</w:t>
    </w:r>
  </w:p>
  <w:p w:rsidR="00560ED3" w:rsidRPr="00F10DF9" w:rsidRDefault="00560ED3" w:rsidP="00745F4C">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ED3" w:rsidRPr="000400F9" w:rsidRDefault="002D6A04" w:rsidP="00870321">
    <w:pPr>
      <w:pStyle w:val="Header"/>
      <w:ind w:firstLine="2880"/>
      <w:rPr>
        <w:rFonts w:ascii="Arial" w:hAnsi="Arial" w:cs="Arial"/>
        <w:b/>
        <w:sz w:val="22"/>
        <w:szCs w:val="22"/>
        <w:u w:val="singl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4" name="Picture 4"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560ED3" w:rsidRPr="000400F9">
      <w:rPr>
        <w:rFonts w:ascii="Arial" w:hAnsi="Arial" w:cs="Arial"/>
        <w:b/>
        <w:sz w:val="22"/>
        <w:szCs w:val="22"/>
        <w:u w:val="single"/>
      </w:rPr>
      <w:t xml:space="preserve">Cabinet – </w:t>
    </w:r>
    <w:r w:rsidR="0098243E">
      <w:rPr>
        <w:rFonts w:ascii="Arial" w:hAnsi="Arial" w:cs="Arial"/>
        <w:b/>
        <w:sz w:val="22"/>
        <w:szCs w:val="22"/>
        <w:u w:val="single"/>
      </w:rPr>
      <w:t>September</w:t>
    </w:r>
    <w:r w:rsidR="00DD5D1E">
      <w:rPr>
        <w:rFonts w:ascii="Arial" w:hAnsi="Arial" w:cs="Arial"/>
        <w:b/>
        <w:sz w:val="22"/>
        <w:szCs w:val="22"/>
        <w:u w:val="single"/>
      </w:rPr>
      <w:t xml:space="preserve"> 2011</w:t>
    </w:r>
  </w:p>
  <w:p w:rsidR="00560ED3" w:rsidRDefault="00DD5D1E" w:rsidP="00870321">
    <w:pPr>
      <w:pStyle w:val="Header"/>
      <w:spacing w:before="120"/>
      <w:rPr>
        <w:rFonts w:ascii="Arial" w:hAnsi="Arial" w:cs="Arial"/>
        <w:b/>
        <w:sz w:val="22"/>
        <w:szCs w:val="22"/>
        <w:u w:val="single"/>
      </w:rPr>
    </w:pPr>
    <w:r>
      <w:rPr>
        <w:rFonts w:ascii="Arial" w:hAnsi="Arial" w:cs="Arial"/>
        <w:b/>
        <w:sz w:val="22"/>
        <w:szCs w:val="22"/>
        <w:u w:val="single"/>
      </w:rPr>
      <w:t>Renewable Energy Industry Development Plan</w:t>
    </w:r>
  </w:p>
  <w:p w:rsidR="00560ED3" w:rsidRDefault="00DD5D1E" w:rsidP="00870321">
    <w:pPr>
      <w:pStyle w:val="Header"/>
      <w:spacing w:before="120"/>
      <w:rPr>
        <w:rFonts w:ascii="Arial" w:hAnsi="Arial" w:cs="Arial"/>
        <w:b/>
        <w:sz w:val="22"/>
        <w:szCs w:val="22"/>
        <w:u w:val="single"/>
      </w:rPr>
    </w:pPr>
    <w:r>
      <w:rPr>
        <w:rFonts w:ascii="Arial" w:hAnsi="Arial" w:cs="Arial"/>
        <w:b/>
        <w:sz w:val="22"/>
        <w:szCs w:val="22"/>
        <w:u w:val="single"/>
      </w:rPr>
      <w:t>Minster for Energy and Water Utilities</w:t>
    </w:r>
  </w:p>
  <w:p w:rsidR="00560ED3" w:rsidRPr="00F10DF9" w:rsidRDefault="00560ED3" w:rsidP="00870321">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EE0D864"/>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EFC86AA0"/>
    <w:lvl w:ilvl="0">
      <w:numFmt w:val="decimal"/>
      <w:lvlText w:val="*"/>
      <w:lvlJc w:val="left"/>
    </w:lvl>
  </w:abstractNum>
  <w:abstractNum w:abstractNumId="2" w15:restartNumberingAfterBreak="0">
    <w:nsid w:val="02D55FDA"/>
    <w:multiLevelType w:val="multilevel"/>
    <w:tmpl w:val="B37881F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6E3EC8"/>
    <w:multiLevelType w:val="hybridMultilevel"/>
    <w:tmpl w:val="655CF6D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F039E"/>
    <w:multiLevelType w:val="hybridMultilevel"/>
    <w:tmpl w:val="F65E39A2"/>
    <w:lvl w:ilvl="0" w:tplc="D2C43578">
      <w:start w:val="1"/>
      <w:numFmt w:val="bullet"/>
      <w:lvlText w:val=""/>
      <w:lvlJc w:val="left"/>
      <w:pPr>
        <w:tabs>
          <w:tab w:val="num" w:pos="922"/>
        </w:tabs>
        <w:ind w:left="922"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2495CC9"/>
    <w:multiLevelType w:val="hybridMultilevel"/>
    <w:tmpl w:val="98BAAD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7" w15:restartNumberingAfterBreak="0">
    <w:nsid w:val="59BE26FB"/>
    <w:multiLevelType w:val="hybridMultilevel"/>
    <w:tmpl w:val="34865550"/>
    <w:lvl w:ilvl="0" w:tplc="0C09000F">
      <w:start w:val="1"/>
      <w:numFmt w:val="decimal"/>
      <w:lvlText w:val="%1."/>
      <w:lvlJc w:val="left"/>
      <w:pPr>
        <w:tabs>
          <w:tab w:val="num" w:pos="720"/>
        </w:tabs>
        <w:ind w:left="720" w:hanging="360"/>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E827EE2"/>
    <w:multiLevelType w:val="multilevel"/>
    <w:tmpl w:val="11705D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4832605"/>
    <w:multiLevelType w:val="hybridMultilevel"/>
    <w:tmpl w:val="A60CBED8"/>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5BE4382"/>
    <w:multiLevelType w:val="hybridMultilevel"/>
    <w:tmpl w:val="434065A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7C675BB2"/>
    <w:multiLevelType w:val="multilevel"/>
    <w:tmpl w:val="2396ACA6"/>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6"/>
  </w:num>
  <w:num w:numId="3">
    <w:abstractNumId w:val="23"/>
  </w:num>
  <w:num w:numId="4">
    <w:abstractNumId w:val="16"/>
  </w:num>
  <w:num w:numId="5">
    <w:abstractNumId w:val="5"/>
  </w:num>
  <w:num w:numId="6">
    <w:abstractNumId w:val="14"/>
  </w:num>
  <w:num w:numId="7">
    <w:abstractNumId w:val="2"/>
  </w:num>
  <w:num w:numId="8">
    <w:abstractNumId w:val="11"/>
  </w:num>
  <w:num w:numId="9">
    <w:abstractNumId w:val="4"/>
  </w:num>
  <w:num w:numId="10">
    <w:abstractNumId w:val="8"/>
  </w:num>
  <w:num w:numId="11">
    <w:abstractNumId w:val="10"/>
  </w:num>
  <w:num w:numId="12">
    <w:abstractNumId w:val="18"/>
  </w:num>
  <w:num w:numId="13">
    <w:abstractNumId w:val="22"/>
  </w:num>
  <w:num w:numId="14">
    <w:abstractNumId w:val="7"/>
  </w:num>
  <w:num w:numId="15">
    <w:abstractNumId w:val="6"/>
  </w:num>
  <w:num w:numId="16">
    <w:abstractNumId w:val="15"/>
  </w:num>
  <w:num w:numId="17">
    <w:abstractNumId w:val="19"/>
  </w:num>
  <w:num w:numId="18">
    <w:abstractNumId w:val="21"/>
  </w:num>
  <w:num w:numId="19">
    <w:abstractNumId w:val="13"/>
  </w:num>
  <w:num w:numId="20">
    <w:abstractNumId w:val="26"/>
  </w:num>
  <w:num w:numId="21">
    <w:abstractNumId w:val="24"/>
  </w:num>
  <w:num w:numId="22">
    <w:abstractNumId w:val="9"/>
  </w:num>
  <w:num w:numId="23">
    <w:abstractNumId w:val="12"/>
  </w:num>
  <w:num w:numId="24">
    <w:abstractNumId w:val="3"/>
  </w:num>
  <w:num w:numId="25">
    <w:abstractNumId w:val="0"/>
  </w:num>
  <w:num w:numId="26">
    <w:abstractNumId w:val="17"/>
  </w:num>
  <w:num w:numId="27">
    <w:abstractNumId w:val="2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2D"/>
    <w:rsid w:val="00000D82"/>
    <w:rsid w:val="000124C5"/>
    <w:rsid w:val="00021188"/>
    <w:rsid w:val="00041A0F"/>
    <w:rsid w:val="00042AF4"/>
    <w:rsid w:val="000430DD"/>
    <w:rsid w:val="00067CB8"/>
    <w:rsid w:val="00070A40"/>
    <w:rsid w:val="0009634A"/>
    <w:rsid w:val="000A1D7D"/>
    <w:rsid w:val="000A2BAC"/>
    <w:rsid w:val="000A6E5D"/>
    <w:rsid w:val="000B6748"/>
    <w:rsid w:val="000C15F5"/>
    <w:rsid w:val="000C2437"/>
    <w:rsid w:val="000C4A15"/>
    <w:rsid w:val="000C7639"/>
    <w:rsid w:val="000D05D6"/>
    <w:rsid w:val="000E3F6A"/>
    <w:rsid w:val="001227DD"/>
    <w:rsid w:val="00124FE2"/>
    <w:rsid w:val="00126CC9"/>
    <w:rsid w:val="00140936"/>
    <w:rsid w:val="00144DE8"/>
    <w:rsid w:val="0014649D"/>
    <w:rsid w:val="0015685D"/>
    <w:rsid w:val="00156C19"/>
    <w:rsid w:val="0017782F"/>
    <w:rsid w:val="00182E54"/>
    <w:rsid w:val="00190C25"/>
    <w:rsid w:val="001B19B0"/>
    <w:rsid w:val="001B5837"/>
    <w:rsid w:val="001C350C"/>
    <w:rsid w:val="001D5A2D"/>
    <w:rsid w:val="001E5583"/>
    <w:rsid w:val="001E6C9A"/>
    <w:rsid w:val="0021344B"/>
    <w:rsid w:val="00216296"/>
    <w:rsid w:val="00222501"/>
    <w:rsid w:val="002238EA"/>
    <w:rsid w:val="00233153"/>
    <w:rsid w:val="00240160"/>
    <w:rsid w:val="0024220C"/>
    <w:rsid w:val="00242B09"/>
    <w:rsid w:val="00273B58"/>
    <w:rsid w:val="00292604"/>
    <w:rsid w:val="002A6FC7"/>
    <w:rsid w:val="002C29EC"/>
    <w:rsid w:val="002D4C39"/>
    <w:rsid w:val="002D6A04"/>
    <w:rsid w:val="002E58D6"/>
    <w:rsid w:val="002E5AA0"/>
    <w:rsid w:val="002F7590"/>
    <w:rsid w:val="003024B9"/>
    <w:rsid w:val="00310006"/>
    <w:rsid w:val="003201DC"/>
    <w:rsid w:val="00330878"/>
    <w:rsid w:val="0033391A"/>
    <w:rsid w:val="00340EF2"/>
    <w:rsid w:val="00355608"/>
    <w:rsid w:val="0036294C"/>
    <w:rsid w:val="003737C1"/>
    <w:rsid w:val="00391750"/>
    <w:rsid w:val="003927E5"/>
    <w:rsid w:val="003A4AA8"/>
    <w:rsid w:val="003B5871"/>
    <w:rsid w:val="003C05FA"/>
    <w:rsid w:val="003C5050"/>
    <w:rsid w:val="003C581C"/>
    <w:rsid w:val="003C71CD"/>
    <w:rsid w:val="003D2408"/>
    <w:rsid w:val="003E2D89"/>
    <w:rsid w:val="00412A34"/>
    <w:rsid w:val="004149B9"/>
    <w:rsid w:val="00426D0F"/>
    <w:rsid w:val="00444DCF"/>
    <w:rsid w:val="00464036"/>
    <w:rsid w:val="004740B9"/>
    <w:rsid w:val="00476361"/>
    <w:rsid w:val="004C65A5"/>
    <w:rsid w:val="004D7050"/>
    <w:rsid w:val="004E3AE1"/>
    <w:rsid w:val="004E3BC5"/>
    <w:rsid w:val="004F0DC1"/>
    <w:rsid w:val="0052537C"/>
    <w:rsid w:val="00527730"/>
    <w:rsid w:val="005425AB"/>
    <w:rsid w:val="005577AB"/>
    <w:rsid w:val="00560ED3"/>
    <w:rsid w:val="005D5BB9"/>
    <w:rsid w:val="005E75B1"/>
    <w:rsid w:val="005E7616"/>
    <w:rsid w:val="0064268C"/>
    <w:rsid w:val="00656393"/>
    <w:rsid w:val="0066421E"/>
    <w:rsid w:val="00664B2E"/>
    <w:rsid w:val="00667828"/>
    <w:rsid w:val="0067667D"/>
    <w:rsid w:val="00681813"/>
    <w:rsid w:val="006D0DFF"/>
    <w:rsid w:val="006E25A6"/>
    <w:rsid w:val="00742804"/>
    <w:rsid w:val="00745F4C"/>
    <w:rsid w:val="00750FB7"/>
    <w:rsid w:val="007653EB"/>
    <w:rsid w:val="00782539"/>
    <w:rsid w:val="0079498D"/>
    <w:rsid w:val="007B6771"/>
    <w:rsid w:val="007C27E1"/>
    <w:rsid w:val="007C5B4B"/>
    <w:rsid w:val="007C6505"/>
    <w:rsid w:val="007D5192"/>
    <w:rsid w:val="007F46E4"/>
    <w:rsid w:val="00832489"/>
    <w:rsid w:val="00834946"/>
    <w:rsid w:val="00862C15"/>
    <w:rsid w:val="00867427"/>
    <w:rsid w:val="00870321"/>
    <w:rsid w:val="008A3F6F"/>
    <w:rsid w:val="008A4523"/>
    <w:rsid w:val="008E442D"/>
    <w:rsid w:val="0090137E"/>
    <w:rsid w:val="0090282F"/>
    <w:rsid w:val="00910375"/>
    <w:rsid w:val="00911F6B"/>
    <w:rsid w:val="009175A7"/>
    <w:rsid w:val="009342A1"/>
    <w:rsid w:val="00934403"/>
    <w:rsid w:val="0094685D"/>
    <w:rsid w:val="009551A2"/>
    <w:rsid w:val="009566B7"/>
    <w:rsid w:val="0098243E"/>
    <w:rsid w:val="009904F6"/>
    <w:rsid w:val="009C1420"/>
    <w:rsid w:val="009E4DC1"/>
    <w:rsid w:val="009E544B"/>
    <w:rsid w:val="009F2656"/>
    <w:rsid w:val="009F4298"/>
    <w:rsid w:val="00A159BA"/>
    <w:rsid w:val="00A17ED0"/>
    <w:rsid w:val="00A41443"/>
    <w:rsid w:val="00A4217C"/>
    <w:rsid w:val="00A45816"/>
    <w:rsid w:val="00A57633"/>
    <w:rsid w:val="00A67675"/>
    <w:rsid w:val="00A70444"/>
    <w:rsid w:val="00AB5421"/>
    <w:rsid w:val="00AB6F21"/>
    <w:rsid w:val="00AC2B15"/>
    <w:rsid w:val="00AD6552"/>
    <w:rsid w:val="00AE5005"/>
    <w:rsid w:val="00AF610D"/>
    <w:rsid w:val="00B0525E"/>
    <w:rsid w:val="00B377F3"/>
    <w:rsid w:val="00B76421"/>
    <w:rsid w:val="00B97FB4"/>
    <w:rsid w:val="00BB08AC"/>
    <w:rsid w:val="00BB1AFC"/>
    <w:rsid w:val="00BB1D45"/>
    <w:rsid w:val="00BD5C1A"/>
    <w:rsid w:val="00BE346E"/>
    <w:rsid w:val="00BF35DF"/>
    <w:rsid w:val="00BF46CA"/>
    <w:rsid w:val="00C0535B"/>
    <w:rsid w:val="00C16E01"/>
    <w:rsid w:val="00C17E3B"/>
    <w:rsid w:val="00C211C2"/>
    <w:rsid w:val="00C25880"/>
    <w:rsid w:val="00C30A86"/>
    <w:rsid w:val="00C31326"/>
    <w:rsid w:val="00C34E32"/>
    <w:rsid w:val="00C3596D"/>
    <w:rsid w:val="00C44A05"/>
    <w:rsid w:val="00C51F18"/>
    <w:rsid w:val="00CB0525"/>
    <w:rsid w:val="00CB44E7"/>
    <w:rsid w:val="00CB6B69"/>
    <w:rsid w:val="00CC0A18"/>
    <w:rsid w:val="00D12479"/>
    <w:rsid w:val="00D73714"/>
    <w:rsid w:val="00D740A8"/>
    <w:rsid w:val="00D82051"/>
    <w:rsid w:val="00D84B5E"/>
    <w:rsid w:val="00D96412"/>
    <w:rsid w:val="00DA6C5D"/>
    <w:rsid w:val="00DB6FE7"/>
    <w:rsid w:val="00DD1780"/>
    <w:rsid w:val="00DD5D1E"/>
    <w:rsid w:val="00DD6BA7"/>
    <w:rsid w:val="00DE61EC"/>
    <w:rsid w:val="00DE73D5"/>
    <w:rsid w:val="00DF08D6"/>
    <w:rsid w:val="00DF2E2C"/>
    <w:rsid w:val="00DF69A7"/>
    <w:rsid w:val="00E129B6"/>
    <w:rsid w:val="00E22DE3"/>
    <w:rsid w:val="00E26022"/>
    <w:rsid w:val="00E464DD"/>
    <w:rsid w:val="00E539DE"/>
    <w:rsid w:val="00E77701"/>
    <w:rsid w:val="00E814F1"/>
    <w:rsid w:val="00E84E0F"/>
    <w:rsid w:val="00E94FE5"/>
    <w:rsid w:val="00EB074A"/>
    <w:rsid w:val="00EB2A04"/>
    <w:rsid w:val="00EC026F"/>
    <w:rsid w:val="00EC0396"/>
    <w:rsid w:val="00EC3D68"/>
    <w:rsid w:val="00ED29FB"/>
    <w:rsid w:val="00EE23E9"/>
    <w:rsid w:val="00EE25B4"/>
    <w:rsid w:val="00EE4B6F"/>
    <w:rsid w:val="00EF5875"/>
    <w:rsid w:val="00F023B9"/>
    <w:rsid w:val="00F04337"/>
    <w:rsid w:val="00F333F5"/>
    <w:rsid w:val="00F515D3"/>
    <w:rsid w:val="00F561A5"/>
    <w:rsid w:val="00F679C1"/>
    <w:rsid w:val="00F822D6"/>
    <w:rsid w:val="00F84EFB"/>
    <w:rsid w:val="00F93C82"/>
    <w:rsid w:val="00FA33B7"/>
    <w:rsid w:val="00FB34E3"/>
    <w:rsid w:val="00FD28BA"/>
    <w:rsid w:val="00FF7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color w:val="auto"/>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alloonText">
    <w:name w:val="Balloon Text"/>
    <w:basedOn w:val="Normal"/>
    <w:semiHidden/>
    <w:rsid w:val="00EE23E9"/>
    <w:rPr>
      <w:rFonts w:ascii="Tahoma" w:hAnsi="Tahoma" w:cs="Tahoma"/>
      <w:sz w:val="16"/>
      <w:szCs w:val="16"/>
    </w:rPr>
  </w:style>
  <w:style w:type="paragraph" w:customStyle="1" w:styleId="11">
    <w:name w:val="1(1)"/>
    <w:rsid w:val="000C15F5"/>
    <w:pPr>
      <w:widowControl w:val="0"/>
      <w:ind w:left="720" w:hanging="720"/>
    </w:pPr>
    <w:rPr>
      <w:rFonts w:ascii="Arial" w:hAnsi="Arial" w:cs="Arial"/>
      <w:color w:val="000000"/>
      <w:sz w:val="24"/>
      <w:szCs w:val="24"/>
    </w:rPr>
  </w:style>
  <w:style w:type="paragraph" w:styleId="BodyText">
    <w:name w:val="Body Text"/>
    <w:basedOn w:val="Normal"/>
    <w:rsid w:val="0094685D"/>
    <w:rPr>
      <w:color w:val="auto"/>
      <w:lang w:eastAsia="en-US"/>
    </w:rPr>
  </w:style>
  <w:style w:type="table" w:styleId="TableGrid">
    <w:name w:val="Table Grid"/>
    <w:basedOn w:val="TableNormal"/>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31326"/>
    <w:rPr>
      <w:sz w:val="16"/>
      <w:szCs w:val="16"/>
    </w:rPr>
  </w:style>
  <w:style w:type="paragraph" w:styleId="CommentText">
    <w:name w:val="annotation text"/>
    <w:basedOn w:val="Normal"/>
    <w:semiHidden/>
    <w:rsid w:val="00C31326"/>
    <w:rPr>
      <w:sz w:val="20"/>
    </w:rPr>
  </w:style>
  <w:style w:type="paragraph" w:styleId="CommentSubject">
    <w:name w:val="annotation subject"/>
    <w:basedOn w:val="CommentText"/>
    <w:next w:val="CommentText"/>
    <w:semiHidden/>
    <w:rsid w:val="00C31326"/>
    <w:rPr>
      <w:b/>
      <w:bCs/>
    </w:rPr>
  </w:style>
  <w:style w:type="paragraph" w:styleId="ListNumber">
    <w:name w:val="List Number"/>
    <w:basedOn w:val="Normal"/>
    <w:link w:val="ListNumberChar"/>
    <w:rsid w:val="00E94FE5"/>
    <w:pPr>
      <w:numPr>
        <w:numId w:val="25"/>
      </w:numPr>
    </w:pPr>
    <w:rPr>
      <w:rFonts w:ascii="Arial" w:hAnsi="Arial"/>
      <w:color w:val="auto"/>
      <w:sz w:val="20"/>
      <w:lang w:eastAsia="en-US"/>
    </w:rPr>
  </w:style>
  <w:style w:type="character" w:customStyle="1" w:styleId="ListNumberChar">
    <w:name w:val="List Number Char"/>
    <w:basedOn w:val="DefaultParagraphFont"/>
    <w:link w:val="ListNumber"/>
    <w:rsid w:val="00E94FE5"/>
    <w:rPr>
      <w:rFonts w:ascii="Arial" w:hAnsi="Arial"/>
      <w:lang w:val="en-AU" w:eastAsia="en-US" w:bidi="ar-SA"/>
    </w:rPr>
  </w:style>
  <w:style w:type="character" w:styleId="Hyperlink">
    <w:name w:val="Hyperlink"/>
    <w:basedOn w:val="DefaultParagraphFont"/>
    <w:rsid w:val="00D12479"/>
    <w:rPr>
      <w:color w:val="0000FF"/>
      <w:u w:val="single"/>
    </w:rPr>
  </w:style>
  <w:style w:type="character" w:styleId="FollowedHyperlink">
    <w:name w:val="FollowedHyperlink"/>
    <w:basedOn w:val="DefaultParagraphFont"/>
    <w:rsid w:val="00D12479"/>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Renewable%20Energy%20Industry%20Action%20Pla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olicy%20Submission%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 Submission Proforma.dot</Template>
  <TotalTime>0</TotalTime>
  <Pages>1</Pages>
  <Words>270</Words>
  <Characters>1576</Characters>
  <Application>Microsoft Office Word</Application>
  <DocSecurity>0</DocSecurity>
  <Lines>27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1848</CharactersWithSpaces>
  <SharedDoc>false</SharedDoc>
  <HyperlinkBase>https://www.cabinet.qld.gov.au/documents/2011/Sep/Renewable Energy Ind Plan/</HyperlinkBase>
  <HLinks>
    <vt:vector size="6" baseType="variant">
      <vt:variant>
        <vt:i4>1572883</vt:i4>
      </vt:variant>
      <vt:variant>
        <vt:i4>0</vt:i4>
      </vt:variant>
      <vt:variant>
        <vt:i4>0</vt:i4>
      </vt:variant>
      <vt:variant>
        <vt:i4>5</vt:i4>
      </vt:variant>
      <vt:variant>
        <vt:lpwstr>Attachments/Renewable Energy Industry Action Plan.pdf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2011-12-21T23:39:00Z</cp:lastPrinted>
  <dcterms:created xsi:type="dcterms:W3CDTF">2017-10-24T23:08:00Z</dcterms:created>
  <dcterms:modified xsi:type="dcterms:W3CDTF">2018-03-06T01:11:00Z</dcterms:modified>
  <cp:category>Energy,Electricity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